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Times New Roman" w:eastAsia="仿宋_GB2312" w:cs="Times New Roman"/>
          <w:bCs/>
          <w:kern w:val="0"/>
          <w:sz w:val="32"/>
          <w:szCs w:val="32"/>
          <w:lang w:val="en-US" w:eastAsia="zh-CN"/>
        </w:rPr>
      </w:pPr>
      <w:r>
        <w:rPr>
          <w:rFonts w:hint="eastAsia" w:ascii="仿宋_GB2312" w:hAnsi="Times New Roman" w:eastAsia="仿宋_GB2312" w:cs="Times New Roman"/>
          <w:bCs/>
          <w:kern w:val="0"/>
          <w:sz w:val="32"/>
          <w:szCs w:val="32"/>
          <w:lang w:val="en-US" w:eastAsia="zh-CN"/>
        </w:rPr>
        <w:t>平顶山市自然资源和规划局业务审查会纪要﹝2021﹞5号  附件12</w:t>
      </w:r>
    </w:p>
    <w:p>
      <w:pPr>
        <w:ind w:firstLine="560" w:firstLineChars="200"/>
        <w:rPr>
          <w:sz w:val="28"/>
          <w:szCs w:val="28"/>
        </w:rPr>
      </w:pPr>
    </w:p>
    <w:p>
      <w:pPr>
        <w:ind w:firstLine="560" w:firstLineChars="200"/>
        <w:rPr>
          <w:sz w:val="28"/>
          <w:szCs w:val="28"/>
        </w:rPr>
      </w:pPr>
    </w:p>
    <w:p>
      <w:pPr>
        <w:ind w:firstLine="560" w:firstLineChars="200"/>
        <w:rPr>
          <w:sz w:val="28"/>
          <w:szCs w:val="28"/>
        </w:rPr>
      </w:pPr>
    </w:p>
    <w:p>
      <w:pPr>
        <w:ind w:firstLine="560" w:firstLineChars="200"/>
        <w:rPr>
          <w:sz w:val="28"/>
          <w:szCs w:val="28"/>
        </w:rPr>
      </w:pPr>
      <w:r>
        <w:rPr>
          <w:sz w:val="28"/>
          <w:szCs w:val="28"/>
        </w:rPr>
        <w:t xml:space="preserve">      </w:t>
      </w:r>
    </w:p>
    <w:p>
      <w:pPr>
        <w:ind w:firstLine="560" w:firstLineChars="200"/>
        <w:rPr>
          <w:sz w:val="28"/>
          <w:szCs w:val="28"/>
        </w:rPr>
      </w:pPr>
      <w:bookmarkStart w:id="0" w:name="_GoBack"/>
      <w:bookmarkEnd w:id="0"/>
    </w:p>
    <w:p>
      <w:pPr>
        <w:rPr>
          <w:rFonts w:hint="eastAsia"/>
          <w:b/>
          <w:bCs/>
          <w:sz w:val="44"/>
          <w:szCs w:val="44"/>
        </w:rPr>
      </w:pPr>
    </w:p>
    <w:p>
      <w:pPr>
        <w:jc w:val="center"/>
        <w:rPr>
          <w:rFonts w:hint="eastAsia"/>
          <w:b/>
          <w:bCs/>
          <w:sz w:val="44"/>
          <w:szCs w:val="44"/>
        </w:rPr>
      </w:pPr>
      <w:r>
        <w:rPr>
          <w:rFonts w:hint="eastAsia"/>
          <w:b/>
          <w:bCs/>
          <w:sz w:val="44"/>
          <w:szCs w:val="44"/>
        </w:rPr>
        <w:t>梅园路公交停车场项目修建性详细规划</w:t>
      </w:r>
    </w:p>
    <w:p>
      <w:pPr>
        <w:ind w:firstLine="883" w:firstLineChars="200"/>
        <w:rPr>
          <w:rFonts w:ascii="黑体" w:hAnsi="黑体" w:eastAsia="黑体"/>
          <w:b/>
          <w:sz w:val="44"/>
          <w:szCs w:val="44"/>
        </w:rPr>
      </w:pPr>
    </w:p>
    <w:p>
      <w:pPr>
        <w:ind w:firstLine="883" w:firstLineChars="200"/>
        <w:rPr>
          <w:rFonts w:hint="eastAsia" w:ascii="黑体" w:hAnsi="黑体" w:eastAsia="黑体"/>
          <w:b/>
          <w:sz w:val="44"/>
          <w:szCs w:val="44"/>
          <w:lang w:val="en-US" w:eastAsia="zh-CN"/>
        </w:rPr>
      </w:pPr>
      <w:r>
        <w:rPr>
          <w:rFonts w:hint="eastAsia" w:ascii="黑体" w:hAnsi="黑体" w:eastAsia="黑体"/>
          <w:b/>
          <w:sz w:val="44"/>
          <w:szCs w:val="44"/>
          <w:lang w:val="en-US" w:eastAsia="zh-CN"/>
        </w:rPr>
        <w:t xml:space="preserve">                                    </w:t>
      </w:r>
    </w:p>
    <w:p>
      <w:pPr>
        <w:ind w:firstLine="883" w:firstLineChars="200"/>
        <w:rPr>
          <w:rFonts w:ascii="黑体" w:hAnsi="黑体" w:eastAsia="黑体"/>
          <w:b/>
          <w:sz w:val="44"/>
          <w:szCs w:val="44"/>
        </w:rPr>
      </w:pPr>
    </w:p>
    <w:p>
      <w:pPr>
        <w:ind w:firstLine="883" w:firstLineChars="200"/>
        <w:rPr>
          <w:rFonts w:ascii="黑体" w:hAnsi="黑体" w:eastAsia="黑体"/>
          <w:b/>
          <w:sz w:val="44"/>
          <w:szCs w:val="44"/>
        </w:rPr>
      </w:pPr>
    </w:p>
    <w:p>
      <w:pPr>
        <w:ind w:firstLine="883" w:firstLineChars="200"/>
        <w:rPr>
          <w:rFonts w:ascii="黑体" w:hAnsi="黑体" w:eastAsia="黑体"/>
          <w:b/>
          <w:sz w:val="44"/>
          <w:szCs w:val="44"/>
        </w:rPr>
      </w:pPr>
    </w:p>
    <w:p>
      <w:pPr>
        <w:ind w:firstLine="883" w:firstLineChars="200"/>
        <w:rPr>
          <w:rFonts w:ascii="黑体" w:hAnsi="黑体" w:eastAsia="黑体"/>
          <w:b/>
          <w:sz w:val="44"/>
          <w:szCs w:val="44"/>
        </w:rPr>
      </w:pPr>
    </w:p>
    <w:p>
      <w:pPr>
        <w:ind w:firstLine="883" w:firstLineChars="200"/>
        <w:rPr>
          <w:rFonts w:ascii="黑体" w:hAnsi="黑体" w:eastAsia="黑体"/>
          <w:b/>
          <w:sz w:val="44"/>
          <w:szCs w:val="44"/>
        </w:rPr>
      </w:pPr>
    </w:p>
    <w:p>
      <w:pPr>
        <w:ind w:firstLine="883" w:firstLineChars="200"/>
        <w:rPr>
          <w:rFonts w:ascii="黑体" w:hAnsi="黑体" w:eastAsia="黑体"/>
          <w:b/>
          <w:sz w:val="44"/>
          <w:szCs w:val="44"/>
        </w:rPr>
      </w:pPr>
    </w:p>
    <w:p>
      <w:pPr>
        <w:ind w:firstLine="883" w:firstLineChars="200"/>
        <w:rPr>
          <w:rFonts w:ascii="黑体" w:hAnsi="黑体" w:eastAsia="黑体"/>
          <w:b/>
          <w:sz w:val="44"/>
          <w:szCs w:val="44"/>
        </w:rPr>
      </w:pPr>
    </w:p>
    <w:p>
      <w:pPr>
        <w:ind w:firstLine="883" w:firstLineChars="200"/>
        <w:rPr>
          <w:rFonts w:ascii="黑体" w:hAnsi="黑体" w:eastAsia="黑体"/>
          <w:b/>
          <w:sz w:val="44"/>
          <w:szCs w:val="44"/>
        </w:rPr>
      </w:pPr>
    </w:p>
    <w:p>
      <w:pPr>
        <w:ind w:firstLine="883" w:firstLineChars="200"/>
        <w:rPr>
          <w:rFonts w:ascii="黑体" w:hAnsi="黑体" w:eastAsia="黑体"/>
          <w:b/>
          <w:sz w:val="44"/>
          <w:szCs w:val="44"/>
        </w:rPr>
      </w:pPr>
    </w:p>
    <w:p>
      <w:pPr>
        <w:ind w:firstLine="883" w:firstLineChars="200"/>
        <w:rPr>
          <w:rFonts w:ascii="黑体" w:hAnsi="黑体" w:eastAsia="黑体"/>
          <w:b/>
          <w:sz w:val="44"/>
          <w:szCs w:val="44"/>
        </w:rPr>
      </w:pPr>
    </w:p>
    <w:p>
      <w:pPr>
        <w:jc w:val="center"/>
        <w:rPr>
          <w:rFonts w:hint="eastAsia" w:ascii="仿宋_GB2312" w:hAnsi="Times New Roman" w:eastAsia="仿宋_GB2312" w:cs="Times New Roman"/>
          <w:bCs/>
          <w:kern w:val="0"/>
          <w:sz w:val="32"/>
          <w:szCs w:val="32"/>
          <w:lang w:val="en-US" w:eastAsia="zh-CN"/>
        </w:rPr>
      </w:pPr>
      <w:r>
        <w:rPr>
          <w:rFonts w:hint="eastAsia" w:ascii="仿宋_GB2312" w:hAnsi="Times New Roman" w:eastAsia="仿宋_GB2312" w:cs="Times New Roman"/>
          <w:bCs/>
          <w:kern w:val="0"/>
          <w:sz w:val="32"/>
          <w:szCs w:val="32"/>
          <w:lang w:val="en-US" w:eastAsia="zh-CN"/>
        </w:rPr>
        <w:t>2021年5月8日</w:t>
      </w:r>
    </w:p>
    <w:p>
      <w:pPr>
        <w:ind w:firstLine="2520" w:firstLineChars="900"/>
        <w:rPr>
          <w:sz w:val="28"/>
          <w:szCs w:val="28"/>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平顶山市自然资源和规划局2021年5月8日第五次规划业务审查会原则通过梅园路公交停车场项目修建性详细规划。</w:t>
      </w:r>
    </w:p>
    <w:p>
      <w:pPr>
        <w:pStyle w:val="10"/>
        <w:numPr>
          <w:ilvl w:val="0"/>
          <w:numId w:val="0"/>
        </w:numPr>
        <w:ind w:leftChars="0"/>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区位</w:t>
      </w:r>
    </w:p>
    <w:p>
      <w:pPr>
        <w:pStyle w:val="10"/>
        <w:ind w:left="0" w:leftChars="0" w:firstLine="640" w:firstLineChars="200"/>
        <w:rPr>
          <w:rFonts w:hint="eastAsia" w:ascii="仿宋" w:hAnsi="仿宋" w:eastAsia="仿宋" w:cs="仿宋"/>
          <w:sz w:val="32"/>
          <w:szCs w:val="32"/>
        </w:rPr>
      </w:pPr>
      <w:r>
        <w:rPr>
          <w:rFonts w:hint="eastAsia" w:ascii="仿宋" w:hAnsi="仿宋" w:eastAsia="仿宋" w:cs="仿宋"/>
          <w:sz w:val="32"/>
          <w:szCs w:val="32"/>
        </w:rPr>
        <w:t>梅园路公交停车场项目位于平顶山新城区梅园路北段，南邻平顶山北部公交枢纽站，基地西侧为梅园路。</w:t>
      </w:r>
    </w:p>
    <w:p>
      <w:pPr>
        <w:pStyle w:val="10"/>
        <w:numPr>
          <w:ilvl w:val="0"/>
          <w:numId w:val="0"/>
        </w:numPr>
        <w:ind w:leftChars="0"/>
        <w:rPr>
          <w:rFonts w:hint="eastAsia" w:ascii="仿宋" w:hAnsi="仿宋" w:eastAsia="仿宋" w:cs="仿宋"/>
          <w:b/>
          <w:sz w:val="32"/>
          <w:szCs w:val="32"/>
        </w:rPr>
      </w:pPr>
      <w:r>
        <w:rPr>
          <w:rFonts w:hint="eastAsia" w:ascii="仿宋" w:hAnsi="仿宋" w:eastAsia="仿宋" w:cs="仿宋"/>
          <w:b/>
          <w:sz w:val="32"/>
          <w:szCs w:val="32"/>
          <w:lang w:val="en-US" w:eastAsia="zh-CN"/>
        </w:rPr>
        <w:t>2.</w:t>
      </w:r>
      <w:r>
        <w:rPr>
          <w:rFonts w:hint="eastAsia" w:ascii="仿宋" w:hAnsi="仿宋" w:eastAsia="仿宋" w:cs="仿宋"/>
          <w:b/>
          <w:sz w:val="32"/>
          <w:szCs w:val="32"/>
        </w:rPr>
        <w:t>方案介绍：</w:t>
      </w:r>
    </w:p>
    <w:p>
      <w:pPr>
        <w:pStyle w:val="10"/>
        <w:ind w:left="0" w:leftChars="0"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规划用地性质</w:t>
      </w:r>
      <w:r>
        <w:rPr>
          <w:rFonts w:hint="eastAsia" w:ascii="仿宋" w:hAnsi="仿宋" w:eastAsia="仿宋" w:cs="仿宋"/>
          <w:sz w:val="32"/>
          <w:szCs w:val="32"/>
        </w:rPr>
        <w:t>为公共交通服务用地</w:t>
      </w:r>
      <w:r>
        <w:rPr>
          <w:rFonts w:hint="eastAsia" w:ascii="仿宋" w:hAnsi="仿宋" w:eastAsia="仿宋" w:cs="仿宋"/>
          <w:sz w:val="32"/>
          <w:szCs w:val="32"/>
          <w:lang w:eastAsia="zh-CN"/>
        </w:rPr>
        <w:t>。</w:t>
      </w:r>
      <w:r>
        <w:rPr>
          <w:rFonts w:hint="eastAsia" w:ascii="仿宋" w:hAnsi="仿宋" w:eastAsia="仿宋" w:cs="仿宋"/>
          <w:sz w:val="32"/>
          <w:szCs w:val="32"/>
        </w:rPr>
        <w:t>项目基地呈长方形，南北长约99.77米，东西长约125.52米。基地规划为梅园路公交停车场，建设内容为公交充电停车位，基地内共建设公交停车位103个，其中充电桩为50个，另布置有充电值班办公楼、洗车机及充电罩棚、大门，基地内设置宽度为13.0m的公交车环形通道，办公楼沿梅园路布置，主要出入口设置在梅园路上，次要出入口开向平顶山北部公交枢纽站，这样设置，既方便了公交车停车充电，又方便服务于原北部公交枢纽站。建筑风格与原北部公交枢纽站保持一致，立面风格采用现代主义风格。</w:t>
      </w:r>
    </w:p>
    <w:p>
      <w:pPr>
        <w:pStyle w:val="10"/>
        <w:numPr>
          <w:ilvl w:val="0"/>
          <w:numId w:val="0"/>
        </w:numPr>
        <w:ind w:leftChars="0"/>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rPr>
        <w:t>综合经济技术指标：</w:t>
      </w:r>
    </w:p>
    <w:p>
      <w:pPr>
        <w:pStyle w:val="10"/>
        <w:ind w:left="0" w:leftChars="0" w:firstLine="640" w:firstLineChars="200"/>
        <w:rPr>
          <w:rFonts w:hint="eastAsia" w:ascii="仿宋" w:hAnsi="仿宋" w:eastAsia="仿宋" w:cs="仿宋"/>
          <w:b/>
          <w:sz w:val="32"/>
          <w:szCs w:val="32"/>
        </w:rPr>
      </w:pPr>
      <w:r>
        <w:rPr>
          <w:rFonts w:hint="eastAsia" w:ascii="仿宋" w:hAnsi="仿宋" w:eastAsia="仿宋" w:cs="仿宋"/>
          <w:sz w:val="32"/>
          <w:szCs w:val="32"/>
        </w:rPr>
        <w:t>规划总用地面积：13541.73m</w:t>
      </w:r>
      <w:r>
        <w:rPr>
          <w:rFonts w:hint="eastAsia" w:ascii="仿宋" w:hAnsi="仿宋" w:eastAsia="仿宋" w:cs="仿宋"/>
          <w:sz w:val="32"/>
          <w:szCs w:val="32"/>
          <w:vertAlign w:val="superscript"/>
        </w:rPr>
        <w:t>2</w:t>
      </w:r>
      <w:r>
        <w:rPr>
          <w:rFonts w:hint="eastAsia" w:ascii="仿宋" w:hAnsi="仿宋" w:eastAsia="仿宋" w:cs="仿宋"/>
          <w:sz w:val="32"/>
          <w:szCs w:val="32"/>
        </w:rPr>
        <w:t>，总建筑面积：1007.96 m</w:t>
      </w:r>
      <w:r>
        <w:rPr>
          <w:rFonts w:hint="eastAsia" w:ascii="仿宋" w:hAnsi="仿宋" w:eastAsia="仿宋" w:cs="仿宋"/>
          <w:sz w:val="32"/>
          <w:szCs w:val="32"/>
          <w:vertAlign w:val="superscript"/>
        </w:rPr>
        <w:t>2</w:t>
      </w:r>
      <w:r>
        <w:rPr>
          <w:rFonts w:hint="eastAsia" w:ascii="仿宋" w:hAnsi="仿宋" w:eastAsia="仿宋" w:cs="仿宋"/>
          <w:sz w:val="32"/>
          <w:szCs w:val="32"/>
        </w:rPr>
        <w:t>，其中办公楼290.96平方米，门卫室67.0平方米，充电罩棚650.0平方米，容积率0.074，建筑密度6.37%，绿地率21.99%，公交车停车位103个，充电桩 50个。</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F9"/>
    <w:rsid w:val="00073D13"/>
    <w:rsid w:val="00280A7C"/>
    <w:rsid w:val="005C7D96"/>
    <w:rsid w:val="009855F6"/>
    <w:rsid w:val="00C558F9"/>
    <w:rsid w:val="00E544BF"/>
    <w:rsid w:val="00E54716"/>
    <w:rsid w:val="0F5E512A"/>
    <w:rsid w:val="12960D51"/>
    <w:rsid w:val="30EE1715"/>
    <w:rsid w:val="66663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日期 Char"/>
    <w:basedOn w:val="5"/>
    <w:link w:val="2"/>
    <w:semiHidden/>
    <w:qFormat/>
    <w:uiPriority w:val="99"/>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88</Words>
  <Characters>503</Characters>
  <Lines>4</Lines>
  <Paragraphs>1</Paragraphs>
  <TotalTime>37</TotalTime>
  <ScaleCrop>false</ScaleCrop>
  <LinksUpToDate>false</LinksUpToDate>
  <CharactersWithSpaces>590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2021-05-17T08:54:00Z</dcterms:created>
  <dc:creator>admin</dc:creator>
  <cp:lastModifiedBy>空白</cp:lastModifiedBy>
  <cp:lastPrinted>2022-06-08T01:56:39Z</cp:lastPrinted>
  <dcterms:modified xsi:type="dcterms:W3CDTF">2022-06-08T02:30:54Z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